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E64B7" w14:textId="77777777" w:rsidR="00384789" w:rsidRPr="00F32CC1" w:rsidRDefault="00384789" w:rsidP="00384789">
      <w:pPr>
        <w:pStyle w:val="NoSpacing"/>
        <w:rPr>
          <w:rFonts w:ascii="MS Reference Sans Serif" w:hAnsi="MS Reference Sans Serif"/>
          <w:b/>
          <w:sz w:val="24"/>
          <w:szCs w:val="24"/>
        </w:rPr>
      </w:pPr>
      <w:r w:rsidRPr="00F32CC1">
        <w:rPr>
          <w:rFonts w:ascii="MS Reference Sans Serif" w:hAnsi="MS Reference Sans Serif"/>
          <w:b/>
          <w:sz w:val="24"/>
          <w:szCs w:val="24"/>
        </w:rPr>
        <w:t>Red Oak Elementary</w:t>
      </w:r>
    </w:p>
    <w:p w14:paraId="405AB359" w14:textId="2A11963E" w:rsidR="00507ABB" w:rsidRPr="00F32CC1" w:rsidRDefault="00BE5EED" w:rsidP="00384789">
      <w:pPr>
        <w:pStyle w:val="NoSpacing"/>
        <w:rPr>
          <w:rFonts w:ascii="MS Reference Sans Serif" w:hAnsi="MS Reference Sans Serif"/>
          <w:b/>
          <w:sz w:val="24"/>
          <w:szCs w:val="24"/>
        </w:rPr>
      </w:pPr>
      <w:r w:rsidRPr="00F32CC1">
        <w:rPr>
          <w:rFonts w:ascii="MS Reference Sans Serif" w:hAnsi="MS Reference Sans Serif"/>
          <w:b/>
          <w:sz w:val="24"/>
          <w:szCs w:val="24"/>
        </w:rPr>
        <w:t>1</w:t>
      </w:r>
      <w:r w:rsidRPr="00F32CC1">
        <w:rPr>
          <w:rFonts w:ascii="MS Reference Sans Serif" w:hAnsi="MS Reference Sans Serif"/>
          <w:b/>
          <w:sz w:val="24"/>
          <w:szCs w:val="24"/>
          <w:vertAlign w:val="superscript"/>
        </w:rPr>
        <w:t>st</w:t>
      </w:r>
      <w:r w:rsidRPr="00F32CC1">
        <w:rPr>
          <w:rFonts w:ascii="MS Reference Sans Serif" w:hAnsi="MS Reference Sans Serif"/>
          <w:b/>
          <w:sz w:val="24"/>
          <w:szCs w:val="24"/>
        </w:rPr>
        <w:t xml:space="preserve"> Grade</w:t>
      </w:r>
      <w:r w:rsidR="00384789" w:rsidRPr="00F32CC1">
        <w:rPr>
          <w:rFonts w:ascii="MS Reference Sans Serif" w:hAnsi="MS Reference Sans Serif"/>
          <w:b/>
          <w:sz w:val="24"/>
          <w:szCs w:val="24"/>
        </w:rPr>
        <w:t xml:space="preserve"> 20</w:t>
      </w:r>
      <w:r w:rsidR="00C723D3" w:rsidRPr="00F32CC1">
        <w:rPr>
          <w:rFonts w:ascii="MS Reference Sans Serif" w:hAnsi="MS Reference Sans Serif"/>
          <w:b/>
          <w:sz w:val="24"/>
          <w:szCs w:val="24"/>
        </w:rPr>
        <w:t>2</w:t>
      </w:r>
      <w:r w:rsidR="00DA0F58" w:rsidRPr="00F32CC1">
        <w:rPr>
          <w:rFonts w:ascii="MS Reference Sans Serif" w:hAnsi="MS Reference Sans Serif"/>
          <w:b/>
          <w:sz w:val="24"/>
          <w:szCs w:val="24"/>
        </w:rPr>
        <w:t>3</w:t>
      </w:r>
      <w:r w:rsidR="00384789" w:rsidRPr="00F32CC1">
        <w:rPr>
          <w:rFonts w:ascii="MS Reference Sans Serif" w:hAnsi="MS Reference Sans Serif"/>
          <w:b/>
          <w:sz w:val="24"/>
          <w:szCs w:val="24"/>
        </w:rPr>
        <w:t>-202</w:t>
      </w:r>
      <w:r w:rsidR="00DA0F58" w:rsidRPr="00F32CC1">
        <w:rPr>
          <w:rFonts w:ascii="MS Reference Sans Serif" w:hAnsi="MS Reference Sans Serif"/>
          <w:b/>
          <w:sz w:val="24"/>
          <w:szCs w:val="24"/>
        </w:rPr>
        <w:t>4</w:t>
      </w:r>
      <w:r w:rsidR="00384789" w:rsidRPr="00F32CC1">
        <w:rPr>
          <w:rFonts w:ascii="MS Reference Sans Serif" w:hAnsi="MS Reference Sans Serif"/>
          <w:b/>
          <w:sz w:val="24"/>
          <w:szCs w:val="24"/>
        </w:rPr>
        <w:t xml:space="preserve"> Supply List</w:t>
      </w:r>
    </w:p>
    <w:p w14:paraId="729F2243" w14:textId="77777777" w:rsidR="00384789" w:rsidRPr="00F32CC1" w:rsidRDefault="00384789" w:rsidP="00384789">
      <w:pPr>
        <w:pStyle w:val="NoSpacing"/>
        <w:rPr>
          <w:rFonts w:ascii="MS Reference Sans Serif" w:hAnsi="MS Reference Sans Serif"/>
          <w:b/>
          <w:sz w:val="24"/>
          <w:szCs w:val="24"/>
        </w:rPr>
      </w:pPr>
    </w:p>
    <w:p w14:paraId="5DF268BD" w14:textId="1121C675" w:rsidR="00384789" w:rsidRPr="00F32CC1" w:rsidRDefault="00384789" w:rsidP="00384789">
      <w:pPr>
        <w:pStyle w:val="ListParagraph"/>
        <w:numPr>
          <w:ilvl w:val="0"/>
          <w:numId w:val="1"/>
        </w:numPr>
        <w:rPr>
          <w:rFonts w:ascii="MS Reference Sans Serif" w:hAnsi="MS Reference Sans Serif"/>
          <w:sz w:val="24"/>
          <w:szCs w:val="24"/>
        </w:rPr>
      </w:pPr>
      <w:r w:rsidRPr="00F32CC1">
        <w:rPr>
          <w:rFonts w:ascii="MS Reference Sans Serif" w:hAnsi="MS Reference Sans Serif"/>
          <w:sz w:val="24"/>
          <w:szCs w:val="24"/>
        </w:rPr>
        <w:t>1 – Backpack</w:t>
      </w:r>
    </w:p>
    <w:p w14:paraId="37A8F300" w14:textId="77777777" w:rsidR="00384789" w:rsidRPr="00F32CC1" w:rsidRDefault="00384789" w:rsidP="00384789">
      <w:pPr>
        <w:pStyle w:val="ListParagraph"/>
        <w:numPr>
          <w:ilvl w:val="0"/>
          <w:numId w:val="1"/>
        </w:numPr>
        <w:rPr>
          <w:rFonts w:ascii="MS Reference Sans Serif" w:hAnsi="MS Reference Sans Serif"/>
          <w:sz w:val="24"/>
          <w:szCs w:val="24"/>
        </w:rPr>
      </w:pPr>
      <w:r w:rsidRPr="00F32CC1">
        <w:rPr>
          <w:rFonts w:ascii="MS Reference Sans Serif" w:hAnsi="MS Reference Sans Serif"/>
          <w:sz w:val="24"/>
          <w:szCs w:val="24"/>
        </w:rPr>
        <w:t>1 – Plastic pencil bo</w:t>
      </w:r>
      <w:r w:rsidR="00BE5EED" w:rsidRPr="00F32CC1">
        <w:rPr>
          <w:rFonts w:ascii="MS Reference Sans Serif" w:hAnsi="MS Reference Sans Serif"/>
          <w:sz w:val="24"/>
          <w:szCs w:val="24"/>
        </w:rPr>
        <w:t>x</w:t>
      </w:r>
    </w:p>
    <w:p w14:paraId="13FEBF90" w14:textId="51FD1422" w:rsidR="000A5CD4" w:rsidRPr="00F32CC1" w:rsidRDefault="000A5CD4" w:rsidP="000A5CD4">
      <w:pPr>
        <w:pStyle w:val="ListParagraph"/>
        <w:numPr>
          <w:ilvl w:val="0"/>
          <w:numId w:val="1"/>
        </w:numPr>
        <w:rPr>
          <w:rFonts w:ascii="MS Reference Sans Serif" w:hAnsi="MS Reference Sans Serif"/>
          <w:sz w:val="24"/>
          <w:szCs w:val="24"/>
        </w:rPr>
      </w:pPr>
      <w:r w:rsidRPr="00F32CC1">
        <w:rPr>
          <w:rFonts w:ascii="MS Reference Sans Serif" w:hAnsi="MS Reference Sans Serif"/>
          <w:sz w:val="24"/>
          <w:szCs w:val="24"/>
        </w:rPr>
        <w:t>1 – 8.5 x 12 (letter size) clipboard</w:t>
      </w:r>
      <w:r w:rsidR="00DF5DB2" w:rsidRPr="00F32CC1">
        <w:rPr>
          <w:rFonts w:ascii="MS Reference Sans Serif" w:hAnsi="MS Reference Sans Serif"/>
          <w:sz w:val="24"/>
          <w:szCs w:val="24"/>
        </w:rPr>
        <w:t xml:space="preserve"> </w:t>
      </w:r>
    </w:p>
    <w:p w14:paraId="2F07BE0C" w14:textId="368FF93D" w:rsidR="00BE5EED" w:rsidRPr="00F32CC1" w:rsidRDefault="00BE5EED" w:rsidP="00384789">
      <w:pPr>
        <w:pStyle w:val="ListParagraph"/>
        <w:numPr>
          <w:ilvl w:val="0"/>
          <w:numId w:val="1"/>
        </w:numPr>
        <w:rPr>
          <w:rFonts w:ascii="MS Reference Sans Serif" w:hAnsi="MS Reference Sans Serif"/>
          <w:sz w:val="24"/>
          <w:szCs w:val="24"/>
        </w:rPr>
      </w:pPr>
      <w:r w:rsidRPr="00F32CC1">
        <w:rPr>
          <w:rFonts w:ascii="MS Reference Sans Serif" w:hAnsi="MS Reference Sans Serif"/>
          <w:sz w:val="24"/>
          <w:szCs w:val="24"/>
        </w:rPr>
        <w:t xml:space="preserve">1 </w:t>
      </w:r>
      <w:bookmarkStart w:id="0" w:name="_Hlk32394836"/>
      <w:r w:rsidRPr="00F32CC1">
        <w:rPr>
          <w:rFonts w:ascii="MS Reference Sans Serif" w:hAnsi="MS Reference Sans Serif"/>
          <w:sz w:val="24"/>
          <w:szCs w:val="24"/>
        </w:rPr>
        <w:t>–</w:t>
      </w:r>
      <w:bookmarkEnd w:id="0"/>
      <w:r w:rsidRPr="00F32CC1">
        <w:rPr>
          <w:rFonts w:ascii="MS Reference Sans Serif" w:hAnsi="MS Reference Sans Serif"/>
          <w:sz w:val="24"/>
          <w:szCs w:val="24"/>
        </w:rPr>
        <w:t xml:space="preserve"> Plastic </w:t>
      </w:r>
      <w:r w:rsidR="005D7C46" w:rsidRPr="00F32CC1">
        <w:rPr>
          <w:rFonts w:ascii="MS Reference Sans Serif" w:hAnsi="MS Reference Sans Serif"/>
          <w:sz w:val="24"/>
          <w:szCs w:val="24"/>
        </w:rPr>
        <w:t xml:space="preserve">2-pocket </w:t>
      </w:r>
      <w:r w:rsidRPr="00F32CC1">
        <w:rPr>
          <w:rFonts w:ascii="MS Reference Sans Serif" w:hAnsi="MS Reference Sans Serif"/>
          <w:sz w:val="24"/>
          <w:szCs w:val="24"/>
        </w:rPr>
        <w:t>folder</w:t>
      </w:r>
    </w:p>
    <w:p w14:paraId="4C5962F7" w14:textId="063574F2" w:rsidR="00C723D3" w:rsidRPr="00F32CC1" w:rsidRDefault="00C723D3" w:rsidP="00384789">
      <w:pPr>
        <w:pStyle w:val="ListParagraph"/>
        <w:numPr>
          <w:ilvl w:val="0"/>
          <w:numId w:val="1"/>
        </w:numPr>
        <w:rPr>
          <w:rFonts w:ascii="MS Reference Sans Serif" w:hAnsi="MS Reference Sans Serif"/>
          <w:sz w:val="24"/>
          <w:szCs w:val="24"/>
        </w:rPr>
      </w:pPr>
      <w:r w:rsidRPr="00F32CC1">
        <w:rPr>
          <w:rFonts w:ascii="MS Reference Sans Serif" w:hAnsi="MS Reference Sans Serif"/>
          <w:sz w:val="24"/>
          <w:szCs w:val="24"/>
        </w:rPr>
        <w:t>1 – Spiral notebook, wide ruled</w:t>
      </w:r>
    </w:p>
    <w:p w14:paraId="571297D1" w14:textId="77777777" w:rsidR="00C31A28" w:rsidRPr="00F32CC1" w:rsidRDefault="00C31A28" w:rsidP="00C31A28">
      <w:pPr>
        <w:pStyle w:val="ListParagraph"/>
        <w:numPr>
          <w:ilvl w:val="0"/>
          <w:numId w:val="1"/>
        </w:numPr>
        <w:rPr>
          <w:rFonts w:ascii="MS Reference Sans Serif" w:hAnsi="MS Reference Sans Serif"/>
          <w:sz w:val="24"/>
          <w:szCs w:val="24"/>
        </w:rPr>
      </w:pPr>
      <w:r w:rsidRPr="00F32CC1">
        <w:rPr>
          <w:rFonts w:ascii="MS Reference Sans Serif" w:hAnsi="MS Reference Sans Serif"/>
          <w:sz w:val="24"/>
          <w:szCs w:val="24"/>
        </w:rPr>
        <w:t>2 – Dozen</w:t>
      </w:r>
      <w:r w:rsidR="001E5C28" w:rsidRPr="00F32CC1">
        <w:rPr>
          <w:rFonts w:ascii="MS Reference Sans Serif" w:hAnsi="MS Reference Sans Serif"/>
          <w:sz w:val="24"/>
          <w:szCs w:val="24"/>
        </w:rPr>
        <w:t xml:space="preserve"> </w:t>
      </w:r>
      <w:r w:rsidRPr="00F32CC1">
        <w:rPr>
          <w:rFonts w:ascii="MS Reference Sans Serif" w:hAnsi="MS Reference Sans Serif"/>
          <w:sz w:val="24"/>
          <w:szCs w:val="24"/>
        </w:rPr>
        <w:t>#2 pencils, sharpened</w:t>
      </w:r>
    </w:p>
    <w:p w14:paraId="7F57155F" w14:textId="174559E1" w:rsidR="00C31A28" w:rsidRPr="00F32CC1" w:rsidRDefault="00C31A28" w:rsidP="00C31A28">
      <w:pPr>
        <w:pStyle w:val="ListParagraph"/>
        <w:numPr>
          <w:ilvl w:val="0"/>
          <w:numId w:val="1"/>
        </w:numPr>
        <w:rPr>
          <w:rFonts w:ascii="MS Reference Sans Serif" w:hAnsi="MS Reference Sans Serif"/>
          <w:sz w:val="24"/>
          <w:szCs w:val="24"/>
        </w:rPr>
      </w:pPr>
      <w:r w:rsidRPr="00F32CC1">
        <w:rPr>
          <w:rFonts w:ascii="MS Reference Sans Serif" w:hAnsi="MS Reference Sans Serif"/>
          <w:sz w:val="24"/>
          <w:szCs w:val="24"/>
        </w:rPr>
        <w:t>2</w:t>
      </w:r>
      <w:r w:rsidR="00384789" w:rsidRPr="00F32CC1">
        <w:rPr>
          <w:rFonts w:ascii="MS Reference Sans Serif" w:hAnsi="MS Reference Sans Serif"/>
          <w:sz w:val="24"/>
          <w:szCs w:val="24"/>
        </w:rPr>
        <w:t xml:space="preserve"> – Boxes of 24</w:t>
      </w:r>
      <w:r w:rsidR="00BA24A8" w:rsidRPr="00F32CC1">
        <w:rPr>
          <w:rFonts w:ascii="MS Reference Sans Serif" w:hAnsi="MS Reference Sans Serif"/>
          <w:sz w:val="24"/>
          <w:szCs w:val="24"/>
        </w:rPr>
        <w:t xml:space="preserve"> </w:t>
      </w:r>
      <w:r w:rsidR="00384789" w:rsidRPr="00F32CC1">
        <w:rPr>
          <w:rFonts w:ascii="MS Reference Sans Serif" w:hAnsi="MS Reference Sans Serif"/>
          <w:sz w:val="24"/>
          <w:szCs w:val="24"/>
        </w:rPr>
        <w:t>c</w:t>
      </w:r>
      <w:r w:rsidR="00BA24A8" w:rsidRPr="00F32CC1">
        <w:rPr>
          <w:rFonts w:ascii="MS Reference Sans Serif" w:hAnsi="MS Reference Sans Serif"/>
          <w:sz w:val="24"/>
          <w:szCs w:val="24"/>
        </w:rPr>
        <w:t>oun</w:t>
      </w:r>
      <w:r w:rsidR="00384789" w:rsidRPr="00F32CC1">
        <w:rPr>
          <w:rFonts w:ascii="MS Reference Sans Serif" w:hAnsi="MS Reference Sans Serif"/>
          <w:sz w:val="24"/>
          <w:szCs w:val="24"/>
        </w:rPr>
        <w:t xml:space="preserve">t </w:t>
      </w:r>
      <w:r w:rsidR="00DF5DB2" w:rsidRPr="00F32CC1">
        <w:rPr>
          <w:rFonts w:ascii="MS Reference Sans Serif" w:hAnsi="MS Reference Sans Serif"/>
          <w:sz w:val="24"/>
          <w:szCs w:val="24"/>
        </w:rPr>
        <w:t xml:space="preserve">Crayola </w:t>
      </w:r>
      <w:r w:rsidR="00BA24A8" w:rsidRPr="00F32CC1">
        <w:rPr>
          <w:rFonts w:ascii="MS Reference Sans Serif" w:hAnsi="MS Reference Sans Serif"/>
          <w:sz w:val="24"/>
          <w:szCs w:val="24"/>
        </w:rPr>
        <w:t>crayons</w:t>
      </w:r>
    </w:p>
    <w:p w14:paraId="4ADBE5A8" w14:textId="1C614E35" w:rsidR="00BA24A8" w:rsidRPr="00F32CC1" w:rsidRDefault="00C31A28" w:rsidP="00384789">
      <w:pPr>
        <w:pStyle w:val="ListParagraph"/>
        <w:numPr>
          <w:ilvl w:val="0"/>
          <w:numId w:val="1"/>
        </w:numPr>
        <w:rPr>
          <w:rFonts w:ascii="MS Reference Sans Serif" w:hAnsi="MS Reference Sans Serif"/>
          <w:sz w:val="24"/>
          <w:szCs w:val="24"/>
        </w:rPr>
      </w:pPr>
      <w:r w:rsidRPr="00F32CC1">
        <w:rPr>
          <w:rFonts w:ascii="MS Reference Sans Serif" w:hAnsi="MS Reference Sans Serif"/>
          <w:sz w:val="24"/>
          <w:szCs w:val="24"/>
        </w:rPr>
        <w:t>2</w:t>
      </w:r>
      <w:r w:rsidR="00BA24A8" w:rsidRPr="00F32CC1">
        <w:rPr>
          <w:rFonts w:ascii="MS Reference Sans Serif" w:hAnsi="MS Reference Sans Serif"/>
          <w:sz w:val="24"/>
          <w:szCs w:val="24"/>
        </w:rPr>
        <w:t xml:space="preserve"> – Box</w:t>
      </w:r>
      <w:r w:rsidRPr="00F32CC1">
        <w:rPr>
          <w:rFonts w:ascii="MS Reference Sans Serif" w:hAnsi="MS Reference Sans Serif"/>
          <w:sz w:val="24"/>
          <w:szCs w:val="24"/>
        </w:rPr>
        <w:t>es</w:t>
      </w:r>
      <w:r w:rsidR="00BA24A8" w:rsidRPr="00F32CC1">
        <w:rPr>
          <w:rFonts w:ascii="MS Reference Sans Serif" w:hAnsi="MS Reference Sans Serif"/>
          <w:sz w:val="24"/>
          <w:szCs w:val="24"/>
        </w:rPr>
        <w:t xml:space="preserve"> of </w:t>
      </w:r>
      <w:r w:rsidRPr="00F32CC1">
        <w:rPr>
          <w:rFonts w:ascii="MS Reference Sans Serif" w:hAnsi="MS Reference Sans Serif"/>
          <w:sz w:val="24"/>
          <w:szCs w:val="24"/>
        </w:rPr>
        <w:t>10</w:t>
      </w:r>
      <w:r w:rsidR="00BA24A8" w:rsidRPr="00F32CC1">
        <w:rPr>
          <w:rFonts w:ascii="MS Reference Sans Serif" w:hAnsi="MS Reference Sans Serif"/>
          <w:sz w:val="24"/>
          <w:szCs w:val="24"/>
        </w:rPr>
        <w:t xml:space="preserve"> count</w:t>
      </w:r>
      <w:r w:rsidR="00237E24" w:rsidRPr="00F32CC1">
        <w:rPr>
          <w:rFonts w:ascii="MS Reference Sans Serif" w:hAnsi="MS Reference Sans Serif"/>
          <w:sz w:val="24"/>
          <w:szCs w:val="24"/>
        </w:rPr>
        <w:t xml:space="preserve"> </w:t>
      </w:r>
      <w:r w:rsidR="00DF5DB2" w:rsidRPr="00F32CC1">
        <w:rPr>
          <w:rFonts w:ascii="MS Reference Sans Serif" w:hAnsi="MS Reference Sans Serif"/>
          <w:sz w:val="24"/>
          <w:szCs w:val="24"/>
        </w:rPr>
        <w:t xml:space="preserve">Crayola </w:t>
      </w:r>
      <w:r w:rsidR="00BA24A8" w:rsidRPr="00F32CC1">
        <w:rPr>
          <w:rFonts w:ascii="MS Reference Sans Serif" w:hAnsi="MS Reference Sans Serif"/>
          <w:sz w:val="24"/>
          <w:szCs w:val="24"/>
        </w:rPr>
        <w:t>classic, washable</w:t>
      </w:r>
      <w:r w:rsidRPr="00F32CC1">
        <w:rPr>
          <w:rFonts w:ascii="MS Reference Sans Serif" w:hAnsi="MS Reference Sans Serif"/>
          <w:sz w:val="24"/>
          <w:szCs w:val="24"/>
        </w:rPr>
        <w:t xml:space="preserve">, wide tip </w:t>
      </w:r>
      <w:r w:rsidR="00BA24A8" w:rsidRPr="00F32CC1">
        <w:rPr>
          <w:rFonts w:ascii="MS Reference Sans Serif" w:hAnsi="MS Reference Sans Serif"/>
          <w:sz w:val="24"/>
          <w:szCs w:val="24"/>
        </w:rPr>
        <w:t>markers</w:t>
      </w:r>
      <w:r w:rsidR="00237E24" w:rsidRPr="00F32CC1">
        <w:rPr>
          <w:rFonts w:ascii="MS Reference Sans Serif" w:hAnsi="MS Reference Sans Serif"/>
          <w:sz w:val="24"/>
          <w:szCs w:val="24"/>
        </w:rPr>
        <w:t xml:space="preserve"> - assorted colors</w:t>
      </w:r>
    </w:p>
    <w:p w14:paraId="71063984" w14:textId="25B2FE8B" w:rsidR="000A5CD4" w:rsidRPr="00F32CC1" w:rsidRDefault="000A5CD4" w:rsidP="000A5CD4">
      <w:pPr>
        <w:pStyle w:val="ListParagraph"/>
        <w:numPr>
          <w:ilvl w:val="0"/>
          <w:numId w:val="1"/>
        </w:numPr>
        <w:rPr>
          <w:rFonts w:ascii="MS Reference Sans Serif" w:hAnsi="MS Reference Sans Serif"/>
          <w:sz w:val="24"/>
          <w:szCs w:val="24"/>
        </w:rPr>
      </w:pPr>
      <w:r w:rsidRPr="00F32CC1">
        <w:rPr>
          <w:rFonts w:ascii="MS Reference Sans Serif" w:hAnsi="MS Reference Sans Serif"/>
          <w:sz w:val="24"/>
          <w:szCs w:val="24"/>
        </w:rPr>
        <w:t xml:space="preserve">2 – Boxes of 4 count dry erase </w:t>
      </w:r>
      <w:r w:rsidR="00DF5DB2" w:rsidRPr="00F32CC1">
        <w:rPr>
          <w:rFonts w:ascii="MS Reference Sans Serif" w:hAnsi="MS Reference Sans Serif"/>
          <w:sz w:val="24"/>
          <w:szCs w:val="24"/>
        </w:rPr>
        <w:t xml:space="preserve">Expo </w:t>
      </w:r>
      <w:r w:rsidRPr="00F32CC1">
        <w:rPr>
          <w:rFonts w:ascii="MS Reference Sans Serif" w:hAnsi="MS Reference Sans Serif"/>
          <w:sz w:val="24"/>
          <w:szCs w:val="24"/>
        </w:rPr>
        <w:t>markers, broad tip, low odor – black</w:t>
      </w:r>
    </w:p>
    <w:p w14:paraId="16D974D7" w14:textId="1E5909E5" w:rsidR="00C31A28" w:rsidRPr="00F32CC1" w:rsidRDefault="00C31A28" w:rsidP="00C31A28">
      <w:pPr>
        <w:pStyle w:val="ListParagraph"/>
        <w:numPr>
          <w:ilvl w:val="0"/>
          <w:numId w:val="1"/>
        </w:numPr>
        <w:rPr>
          <w:rFonts w:ascii="MS Reference Sans Serif" w:hAnsi="MS Reference Sans Serif"/>
          <w:sz w:val="24"/>
          <w:szCs w:val="24"/>
        </w:rPr>
      </w:pPr>
      <w:r w:rsidRPr="00F32CC1">
        <w:rPr>
          <w:rFonts w:ascii="MS Reference Sans Serif" w:hAnsi="MS Reference Sans Serif"/>
          <w:sz w:val="24"/>
          <w:szCs w:val="24"/>
        </w:rPr>
        <w:t xml:space="preserve">1 – </w:t>
      </w:r>
      <w:r w:rsidR="00636D90" w:rsidRPr="00F32CC1">
        <w:rPr>
          <w:rFonts w:ascii="MS Reference Sans Serif" w:hAnsi="MS Reference Sans Serif"/>
          <w:sz w:val="24"/>
          <w:szCs w:val="24"/>
        </w:rPr>
        <w:t>Watercolor paint set</w:t>
      </w:r>
    </w:p>
    <w:p w14:paraId="2F64278F" w14:textId="77777777" w:rsidR="00C31A28" w:rsidRPr="00F32CC1" w:rsidRDefault="00C31A28" w:rsidP="00384789">
      <w:pPr>
        <w:pStyle w:val="ListParagraph"/>
        <w:numPr>
          <w:ilvl w:val="0"/>
          <w:numId w:val="1"/>
        </w:numPr>
        <w:rPr>
          <w:rFonts w:ascii="MS Reference Sans Serif" w:hAnsi="MS Reference Sans Serif"/>
          <w:sz w:val="24"/>
          <w:szCs w:val="24"/>
        </w:rPr>
      </w:pPr>
      <w:r w:rsidRPr="00F32CC1">
        <w:rPr>
          <w:rFonts w:ascii="MS Reference Sans Serif" w:hAnsi="MS Reference Sans Serif"/>
          <w:sz w:val="24"/>
          <w:szCs w:val="24"/>
        </w:rPr>
        <w:t>1 – Large pink eraser</w:t>
      </w:r>
    </w:p>
    <w:p w14:paraId="304E6F6B" w14:textId="3E092238" w:rsidR="00C31A28" w:rsidRPr="00F32CC1" w:rsidRDefault="00DA0F58" w:rsidP="00384789">
      <w:pPr>
        <w:pStyle w:val="ListParagraph"/>
        <w:numPr>
          <w:ilvl w:val="0"/>
          <w:numId w:val="1"/>
        </w:numPr>
        <w:rPr>
          <w:rFonts w:ascii="MS Reference Sans Serif" w:hAnsi="MS Reference Sans Serif"/>
          <w:sz w:val="24"/>
          <w:szCs w:val="24"/>
        </w:rPr>
      </w:pPr>
      <w:r w:rsidRPr="00F32CC1">
        <w:rPr>
          <w:rFonts w:ascii="MS Reference Sans Serif" w:hAnsi="MS Reference Sans Serif"/>
          <w:sz w:val="24"/>
          <w:szCs w:val="24"/>
        </w:rPr>
        <w:t>8</w:t>
      </w:r>
      <w:r w:rsidR="00C31A28" w:rsidRPr="00F32CC1">
        <w:rPr>
          <w:rFonts w:ascii="MS Reference Sans Serif" w:hAnsi="MS Reference Sans Serif"/>
          <w:sz w:val="24"/>
          <w:szCs w:val="24"/>
        </w:rPr>
        <w:t xml:space="preserve"> –</w:t>
      </w:r>
      <w:r w:rsidR="00636D90" w:rsidRPr="00F32CC1">
        <w:rPr>
          <w:rFonts w:ascii="MS Reference Sans Serif" w:hAnsi="MS Reference Sans Serif"/>
          <w:sz w:val="24"/>
          <w:szCs w:val="24"/>
        </w:rPr>
        <w:t xml:space="preserve"> </w:t>
      </w:r>
      <w:r w:rsidRPr="00F32CC1">
        <w:rPr>
          <w:rFonts w:ascii="MS Reference Sans Serif" w:hAnsi="MS Reference Sans Serif"/>
          <w:sz w:val="24"/>
          <w:szCs w:val="24"/>
        </w:rPr>
        <w:t>Elmer’s</w:t>
      </w:r>
      <w:r w:rsidR="00DF5DB2" w:rsidRPr="00F32CC1">
        <w:rPr>
          <w:rFonts w:ascii="MS Reference Sans Serif" w:hAnsi="MS Reference Sans Serif"/>
          <w:sz w:val="24"/>
          <w:szCs w:val="24"/>
        </w:rPr>
        <w:t xml:space="preserve"> jumbo g</w:t>
      </w:r>
      <w:r w:rsidR="00C31A28" w:rsidRPr="00F32CC1">
        <w:rPr>
          <w:rFonts w:ascii="MS Reference Sans Serif" w:hAnsi="MS Reference Sans Serif"/>
          <w:sz w:val="24"/>
          <w:szCs w:val="24"/>
        </w:rPr>
        <w:t>lue sticks</w:t>
      </w:r>
    </w:p>
    <w:p w14:paraId="4C1526E0" w14:textId="77777777" w:rsidR="00C31A28" w:rsidRPr="00F32CC1" w:rsidRDefault="00C31A28" w:rsidP="00384789">
      <w:pPr>
        <w:pStyle w:val="ListParagraph"/>
        <w:numPr>
          <w:ilvl w:val="0"/>
          <w:numId w:val="1"/>
        </w:numPr>
        <w:rPr>
          <w:rFonts w:ascii="MS Reference Sans Serif" w:hAnsi="MS Reference Sans Serif"/>
          <w:sz w:val="24"/>
          <w:szCs w:val="24"/>
        </w:rPr>
      </w:pPr>
      <w:r w:rsidRPr="00F32CC1">
        <w:rPr>
          <w:rFonts w:ascii="MS Reference Sans Serif" w:hAnsi="MS Reference Sans Serif"/>
          <w:sz w:val="24"/>
          <w:szCs w:val="24"/>
        </w:rPr>
        <w:t xml:space="preserve">1 </w:t>
      </w:r>
      <w:r w:rsidR="00BD6E47" w:rsidRPr="00F32CC1">
        <w:rPr>
          <w:rFonts w:ascii="MS Reference Sans Serif" w:hAnsi="MS Reference Sans Serif"/>
          <w:sz w:val="24"/>
          <w:szCs w:val="24"/>
        </w:rPr>
        <w:t>–</w:t>
      </w:r>
      <w:r w:rsidRPr="00F32CC1">
        <w:rPr>
          <w:rFonts w:ascii="MS Reference Sans Serif" w:hAnsi="MS Reference Sans Serif"/>
          <w:sz w:val="24"/>
          <w:szCs w:val="24"/>
        </w:rPr>
        <w:t xml:space="preserve"> </w:t>
      </w:r>
      <w:r w:rsidR="00BD6E47" w:rsidRPr="00F32CC1">
        <w:rPr>
          <w:rFonts w:ascii="MS Reference Sans Serif" w:hAnsi="MS Reference Sans Serif"/>
          <w:sz w:val="24"/>
          <w:szCs w:val="24"/>
        </w:rPr>
        <w:t xml:space="preserve">5” size, pointed tip scissor </w:t>
      </w:r>
    </w:p>
    <w:p w14:paraId="62813265" w14:textId="745E082E" w:rsidR="005401F1" w:rsidRPr="00F32CC1" w:rsidRDefault="005401F1" w:rsidP="001B7CA0">
      <w:pPr>
        <w:pStyle w:val="ListParagraph"/>
        <w:numPr>
          <w:ilvl w:val="0"/>
          <w:numId w:val="1"/>
        </w:numPr>
        <w:rPr>
          <w:rFonts w:ascii="MS Reference Sans Serif" w:hAnsi="MS Reference Sans Serif"/>
          <w:sz w:val="24"/>
          <w:szCs w:val="24"/>
        </w:rPr>
      </w:pPr>
      <w:r w:rsidRPr="00F32CC1">
        <w:rPr>
          <w:rFonts w:ascii="MS Reference Sans Serif" w:hAnsi="MS Reference Sans Serif"/>
          <w:sz w:val="24"/>
          <w:szCs w:val="24"/>
        </w:rPr>
        <w:t xml:space="preserve">1 – Box </w:t>
      </w:r>
      <w:r w:rsidR="00DF5DB2" w:rsidRPr="00F32CC1">
        <w:rPr>
          <w:rFonts w:ascii="MS Reference Sans Serif" w:hAnsi="MS Reference Sans Serif"/>
          <w:sz w:val="24"/>
          <w:szCs w:val="24"/>
        </w:rPr>
        <w:t>gallon</w:t>
      </w:r>
      <w:r w:rsidRPr="00F32CC1">
        <w:rPr>
          <w:rFonts w:ascii="MS Reference Sans Serif" w:hAnsi="MS Reference Sans Serif"/>
          <w:sz w:val="24"/>
          <w:szCs w:val="24"/>
        </w:rPr>
        <w:t xml:space="preserve"> size zip lock bags </w:t>
      </w:r>
    </w:p>
    <w:p w14:paraId="1177306D" w14:textId="566CBC6E" w:rsidR="00F5033B" w:rsidRPr="00F32CC1" w:rsidRDefault="00C31A28" w:rsidP="00F5033B">
      <w:pPr>
        <w:pStyle w:val="ListParagraph"/>
        <w:numPr>
          <w:ilvl w:val="0"/>
          <w:numId w:val="1"/>
        </w:numPr>
        <w:rPr>
          <w:rFonts w:ascii="MS Reference Sans Serif" w:hAnsi="MS Reference Sans Serif"/>
          <w:sz w:val="24"/>
          <w:szCs w:val="24"/>
        </w:rPr>
      </w:pPr>
      <w:r w:rsidRPr="00F32CC1">
        <w:rPr>
          <w:rFonts w:ascii="MS Reference Sans Serif" w:hAnsi="MS Reference Sans Serif"/>
          <w:sz w:val="24"/>
          <w:szCs w:val="24"/>
        </w:rPr>
        <w:t>1</w:t>
      </w:r>
      <w:r w:rsidR="00F5033B" w:rsidRPr="00F32CC1">
        <w:rPr>
          <w:rFonts w:ascii="MS Reference Sans Serif" w:hAnsi="MS Reference Sans Serif"/>
          <w:sz w:val="24"/>
          <w:szCs w:val="24"/>
        </w:rPr>
        <w:t xml:space="preserve"> – Box facial tissue</w:t>
      </w:r>
    </w:p>
    <w:p w14:paraId="24859B35" w14:textId="24F357F0" w:rsidR="00DF5DB2" w:rsidRPr="00F32CC1" w:rsidRDefault="00DF5DB2" w:rsidP="00F5033B">
      <w:pPr>
        <w:pStyle w:val="ListParagraph"/>
        <w:numPr>
          <w:ilvl w:val="0"/>
          <w:numId w:val="1"/>
        </w:numPr>
        <w:rPr>
          <w:rFonts w:ascii="MS Reference Sans Serif" w:hAnsi="MS Reference Sans Serif"/>
          <w:sz w:val="24"/>
          <w:szCs w:val="24"/>
        </w:rPr>
      </w:pPr>
      <w:r w:rsidRPr="00F32CC1">
        <w:rPr>
          <w:rFonts w:ascii="MS Reference Sans Serif" w:hAnsi="MS Reference Sans Serif"/>
          <w:sz w:val="24"/>
          <w:szCs w:val="24"/>
        </w:rPr>
        <w:t>1 – Pair of headphones (no Bluetooth)</w:t>
      </w:r>
    </w:p>
    <w:p w14:paraId="412DCF61" w14:textId="17996863" w:rsidR="00F32CC1" w:rsidRPr="00F32CC1" w:rsidRDefault="00F32CC1" w:rsidP="00F32CC1">
      <w:pPr>
        <w:pStyle w:val="ListParagraph"/>
        <w:numPr>
          <w:ilvl w:val="0"/>
          <w:numId w:val="1"/>
        </w:numPr>
        <w:rPr>
          <w:rFonts w:ascii="MS Reference Sans Serif" w:hAnsi="MS Reference Sans Serif" w:cstheme="minorHAnsi"/>
          <w:sz w:val="24"/>
          <w:szCs w:val="24"/>
        </w:rPr>
      </w:pPr>
      <w:r w:rsidRPr="00F32CC1">
        <w:rPr>
          <w:rFonts w:ascii="MS Reference Sans Serif" w:hAnsi="MS Reference Sans Serif" w:cstheme="minorHAnsi"/>
          <w:sz w:val="24"/>
          <w:szCs w:val="24"/>
        </w:rPr>
        <w:t>1 – Pair of a</w:t>
      </w:r>
      <w:r w:rsidRPr="00F32CC1">
        <w:rPr>
          <w:rFonts w:ascii="MS Reference Sans Serif" w:hAnsi="MS Reference Sans Serif" w:cstheme="minorHAnsi"/>
          <w:sz w:val="24"/>
          <w:szCs w:val="24"/>
        </w:rPr>
        <w:t xml:space="preserve">thletic </w:t>
      </w:r>
      <w:r w:rsidRPr="00F32CC1">
        <w:rPr>
          <w:rFonts w:ascii="MS Reference Sans Serif" w:hAnsi="MS Reference Sans Serif" w:cstheme="minorHAnsi"/>
          <w:sz w:val="24"/>
          <w:szCs w:val="24"/>
        </w:rPr>
        <w:t>s</w:t>
      </w:r>
      <w:r w:rsidRPr="00F32CC1">
        <w:rPr>
          <w:rFonts w:ascii="MS Reference Sans Serif" w:hAnsi="MS Reference Sans Serif" w:cstheme="minorHAnsi"/>
          <w:sz w:val="24"/>
          <w:szCs w:val="24"/>
        </w:rPr>
        <w:t xml:space="preserve">hoes for </w:t>
      </w:r>
      <w:proofErr w:type="spellStart"/>
      <w:r w:rsidRPr="00F32CC1">
        <w:rPr>
          <w:rFonts w:ascii="MS Reference Sans Serif" w:hAnsi="MS Reference Sans Serif" w:cstheme="minorHAnsi"/>
          <w:sz w:val="24"/>
          <w:szCs w:val="24"/>
        </w:rPr>
        <w:t>Phy</w:t>
      </w:r>
      <w:proofErr w:type="spellEnd"/>
      <w:r w:rsidRPr="00F32CC1">
        <w:rPr>
          <w:rFonts w:ascii="MS Reference Sans Serif" w:hAnsi="MS Reference Sans Serif" w:cstheme="minorHAnsi"/>
          <w:sz w:val="24"/>
          <w:szCs w:val="24"/>
        </w:rPr>
        <w:t xml:space="preserve"> Ed class - </w:t>
      </w:r>
      <w:r w:rsidRPr="00F32CC1">
        <w:rPr>
          <w:rFonts w:ascii="MS Reference Sans Serif" w:hAnsi="MS Reference Sans Serif" w:cstheme="minorHAnsi"/>
          <w:sz w:val="24"/>
          <w:szCs w:val="24"/>
        </w:rPr>
        <w:t>Velcro preferred</w:t>
      </w:r>
    </w:p>
    <w:p w14:paraId="479ACF39" w14:textId="22B23229" w:rsidR="005401F1" w:rsidRPr="00F32CC1" w:rsidRDefault="005401F1" w:rsidP="005401F1">
      <w:pPr>
        <w:pStyle w:val="ListParagraph"/>
        <w:numPr>
          <w:ilvl w:val="0"/>
          <w:numId w:val="1"/>
        </w:numPr>
        <w:rPr>
          <w:rFonts w:ascii="MS Reference Sans Serif" w:hAnsi="MS Reference Sans Serif"/>
          <w:sz w:val="24"/>
          <w:szCs w:val="24"/>
        </w:rPr>
      </w:pPr>
      <w:r w:rsidRPr="00F32CC1">
        <w:rPr>
          <w:rFonts w:ascii="MS Reference Sans Serif" w:hAnsi="MS Reference Sans Serif"/>
          <w:sz w:val="24"/>
          <w:szCs w:val="24"/>
        </w:rPr>
        <w:t>$</w:t>
      </w:r>
      <w:r w:rsidR="00DA0F58" w:rsidRPr="00F32CC1">
        <w:rPr>
          <w:rFonts w:ascii="MS Reference Sans Serif" w:hAnsi="MS Reference Sans Serif"/>
          <w:sz w:val="24"/>
          <w:szCs w:val="24"/>
        </w:rPr>
        <w:t>10</w:t>
      </w:r>
      <w:r w:rsidRPr="00F32CC1">
        <w:rPr>
          <w:rFonts w:ascii="MS Reference Sans Serif" w:hAnsi="MS Reference Sans Serif"/>
          <w:sz w:val="24"/>
          <w:szCs w:val="24"/>
        </w:rPr>
        <w:t xml:space="preserve">.00 </w:t>
      </w:r>
      <w:r w:rsidR="00DA0F58" w:rsidRPr="00F32CC1">
        <w:rPr>
          <w:rFonts w:ascii="MS Reference Sans Serif" w:hAnsi="MS Reference Sans Serif"/>
          <w:sz w:val="24"/>
          <w:szCs w:val="24"/>
        </w:rPr>
        <w:t xml:space="preserve">Optional </w:t>
      </w:r>
      <w:r w:rsidRPr="00F32CC1">
        <w:rPr>
          <w:rFonts w:ascii="MS Reference Sans Serif" w:hAnsi="MS Reference Sans Serif"/>
          <w:sz w:val="24"/>
          <w:szCs w:val="24"/>
        </w:rPr>
        <w:t xml:space="preserve">Activity Donation – Put </w:t>
      </w:r>
      <w:r w:rsidR="0073108D" w:rsidRPr="00F32CC1">
        <w:rPr>
          <w:rFonts w:ascii="MS Reference Sans Serif" w:hAnsi="MS Reference Sans Serif"/>
          <w:sz w:val="24"/>
          <w:szCs w:val="24"/>
        </w:rPr>
        <w:t xml:space="preserve">donation </w:t>
      </w:r>
      <w:r w:rsidRPr="00F32CC1">
        <w:rPr>
          <w:rFonts w:ascii="MS Reference Sans Serif" w:hAnsi="MS Reference Sans Serif"/>
          <w:sz w:val="24"/>
          <w:szCs w:val="24"/>
        </w:rPr>
        <w:t>in envelope with child’s name and teacher on the outside</w:t>
      </w:r>
    </w:p>
    <w:sectPr w:rsidR="005401F1" w:rsidRPr="00F32CC1" w:rsidSect="001E5C2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56342"/>
    <w:multiLevelType w:val="hybridMultilevel"/>
    <w:tmpl w:val="62409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89"/>
    <w:rsid w:val="000A5CD4"/>
    <w:rsid w:val="00123A24"/>
    <w:rsid w:val="001B7CA0"/>
    <w:rsid w:val="001E5C28"/>
    <w:rsid w:val="00217A45"/>
    <w:rsid w:val="00237E24"/>
    <w:rsid w:val="002B3447"/>
    <w:rsid w:val="003066A8"/>
    <w:rsid w:val="003604A3"/>
    <w:rsid w:val="00384789"/>
    <w:rsid w:val="003C543D"/>
    <w:rsid w:val="004453AA"/>
    <w:rsid w:val="005401F1"/>
    <w:rsid w:val="005D7C46"/>
    <w:rsid w:val="00636D90"/>
    <w:rsid w:val="006B297D"/>
    <w:rsid w:val="006E4EF0"/>
    <w:rsid w:val="0073108D"/>
    <w:rsid w:val="0092054D"/>
    <w:rsid w:val="009348BA"/>
    <w:rsid w:val="00A32486"/>
    <w:rsid w:val="00A74F6D"/>
    <w:rsid w:val="00BA24A8"/>
    <w:rsid w:val="00BD6E47"/>
    <w:rsid w:val="00BE5EED"/>
    <w:rsid w:val="00BF01AB"/>
    <w:rsid w:val="00C31A28"/>
    <w:rsid w:val="00C56D56"/>
    <w:rsid w:val="00C723D3"/>
    <w:rsid w:val="00DA0F58"/>
    <w:rsid w:val="00DF5DB2"/>
    <w:rsid w:val="00E800FE"/>
    <w:rsid w:val="00F32CC1"/>
    <w:rsid w:val="00F5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A8871"/>
  <w15:chartTrackingRefBased/>
  <w15:docId w15:val="{A5464551-80AA-4415-9B3F-C557C168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47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4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Corcoran,Rachael</dc:creator>
  <cp:keywords/>
  <dc:description/>
  <cp:lastModifiedBy>Hammerschmidt, Laurie</cp:lastModifiedBy>
  <cp:revision>3</cp:revision>
  <dcterms:created xsi:type="dcterms:W3CDTF">2023-03-30T16:41:00Z</dcterms:created>
  <dcterms:modified xsi:type="dcterms:W3CDTF">2023-04-18T18:29:00Z</dcterms:modified>
</cp:coreProperties>
</file>